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ACBC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7C18F9F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57AFB31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0A7705D4" w14:textId="77777777"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50DCE7AE" wp14:editId="45B0CC7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274287" w14:textId="77777777" w:rsidR="00CD12B4" w:rsidRPr="00814164" w:rsidRDefault="00CD12B4" w:rsidP="009D63AF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REPÚBLICA DOMINICANA</w:t>
      </w:r>
    </w:p>
    <w:p w14:paraId="642FE478" w14:textId="77777777" w:rsidR="00CD12B4" w:rsidRPr="00814164" w:rsidRDefault="00CD12B4" w:rsidP="00CD12B4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Centro Cardio-Neuro </w:t>
      </w:r>
      <w:r w:rsidR="009D63AF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Oftalmológico</w:t>
      </w: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y Trasplante</w:t>
      </w:r>
      <w:r w:rsidR="00952B18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</w:t>
      </w: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CECANOT</w:t>
      </w:r>
    </w:p>
    <w:p w14:paraId="7734820A" w14:textId="3E243F13" w:rsidR="00C842F0" w:rsidRPr="00814164" w:rsidRDefault="00C842F0" w:rsidP="00C842F0">
      <w:pPr>
        <w:pStyle w:val="Encabezado"/>
        <w:jc w:val="center"/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</w:pPr>
      <w:r w:rsidRPr="00814164"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14:paraId="2F7CF835" w14:textId="77777777" w:rsidR="009D63AF" w:rsidRPr="00814164" w:rsidRDefault="009D63AF" w:rsidP="00633B45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</w:p>
    <w:p w14:paraId="684AC33F" w14:textId="77777777" w:rsidR="00CD12B4" w:rsidRPr="00814164" w:rsidRDefault="00CD12B4" w:rsidP="00CD12B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PLIEGO DE CONDICIONES ESPECÍFICAS PARA</w:t>
      </w:r>
    </w:p>
    <w:p w14:paraId="1731385B" w14:textId="3529B93E" w:rsidR="00CD12B4" w:rsidRPr="00814164" w:rsidRDefault="00CD12B4" w:rsidP="00CD12B4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COMPRA DE BIENES Y SERVICIOS PARA EL PROCESO DE COMP</w:t>
      </w:r>
      <w:r w:rsidR="00EC6E1A" w:rsidRPr="00814164">
        <w:rPr>
          <w:rStyle w:val="nfasis"/>
          <w:rFonts w:ascii="Century" w:hAnsi="Century"/>
          <w:b/>
          <w:i w:val="0"/>
          <w:sz w:val="24"/>
          <w:szCs w:val="24"/>
        </w:rPr>
        <w:t>RA MENOR</w:t>
      </w:r>
    </w:p>
    <w:p w14:paraId="564BC72F" w14:textId="4202C280" w:rsidR="00CD12B4" w:rsidRPr="00814164" w:rsidRDefault="003D581E" w:rsidP="00CD12B4">
      <w:pPr>
        <w:autoSpaceDE w:val="0"/>
        <w:autoSpaceDN w:val="0"/>
        <w:ind w:right="6"/>
        <w:jc w:val="center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 xml:space="preserve">No. </w:t>
      </w:r>
      <w:r w:rsidR="00A975D9" w:rsidRPr="00814164">
        <w:rPr>
          <w:rFonts w:ascii="Century" w:hAnsi="Century"/>
          <w:b/>
          <w:bCs/>
          <w:iCs/>
          <w:color w:val="0070C0"/>
          <w:sz w:val="24"/>
          <w:szCs w:val="24"/>
        </w:rPr>
        <w:t>CECANOT-</w:t>
      </w:r>
    </w:p>
    <w:p w14:paraId="14D0D179" w14:textId="19440DC0" w:rsidR="00CD12B4" w:rsidRPr="00814164" w:rsidRDefault="00952B18" w:rsidP="005F0FAF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Adquisición de </w:t>
      </w:r>
      <w:r w:rsidR="00397FB9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Trajes de</w:t>
      </w:r>
      <w:r w:rsidR="00714D26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Bioseguridad y</w:t>
      </w:r>
      <w:r w:rsidR="00397FB9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Protección Médic</w:t>
      </w:r>
      <w:r w:rsidR="00714D26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a</w:t>
      </w:r>
      <w:r w:rsidR="00397FB9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.</w:t>
      </w:r>
    </w:p>
    <w:p w14:paraId="2A00BEFD" w14:textId="3FA616DA" w:rsidR="00610F90" w:rsidRPr="00814164" w:rsidRDefault="005D7057" w:rsidP="00610F90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 w:rsidRPr="005D7057">
        <w:rPr>
          <w:rFonts w:ascii="Century" w:hAnsi="Century"/>
          <w:b/>
          <w:bCs/>
          <w:iCs/>
          <w:color w:val="0070C0"/>
          <w:sz w:val="24"/>
          <w:szCs w:val="24"/>
        </w:rPr>
        <w:t>CECANOT-DAF-CM-2020-0132</w:t>
      </w:r>
    </w:p>
    <w:p w14:paraId="79ABB3F1" w14:textId="77777777" w:rsidR="00CD12B4" w:rsidRPr="00814164" w:rsidRDefault="00CD12B4" w:rsidP="00CD12B4">
      <w:pPr>
        <w:autoSpaceDE w:val="0"/>
        <w:autoSpaceDN w:val="0"/>
        <w:jc w:val="center"/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Santo Domingo, Distrito Nacional</w:t>
      </w:r>
    </w:p>
    <w:p w14:paraId="4B23220E" w14:textId="77777777" w:rsidR="00610F90" w:rsidRPr="00814164" w:rsidRDefault="00CD12B4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>República Dominicana</w:t>
      </w:r>
    </w:p>
    <w:p w14:paraId="1DDE5685" w14:textId="77777777" w:rsidR="00610F90" w:rsidRPr="00814164" w:rsidRDefault="00610F90" w:rsidP="00610F90">
      <w:pPr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75A9E136" w14:textId="6C227A65" w:rsidR="00CD12B4" w:rsidRPr="00814164" w:rsidRDefault="00EC6E1A" w:rsidP="00CD12B4">
      <w:pPr>
        <w:autoSpaceDE w:val="0"/>
        <w:autoSpaceDN w:val="0"/>
        <w:jc w:val="center"/>
        <w:rPr>
          <w:rStyle w:val="nfasis"/>
          <w:rFonts w:ascii="Century" w:hAnsi="Century"/>
          <w:b/>
          <w:i w:val="0"/>
          <w:color w:val="0070C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1</w:t>
      </w:r>
      <w:r w:rsidR="00F864ED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4</w:t>
      </w:r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de </w:t>
      </w:r>
      <w:proofErr w:type="gramStart"/>
      <w:r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Agosto</w:t>
      </w:r>
      <w:proofErr w:type="gramEnd"/>
      <w:r w:rsidR="00C842F0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 xml:space="preserve"> 2020</w:t>
      </w:r>
    </w:p>
    <w:p w14:paraId="1131DDF7" w14:textId="1ED69A4F"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29EA9CEC" w14:textId="2892C381" w:rsidR="005F0FAF" w:rsidRPr="00814164" w:rsidRDefault="005F0FAF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2163076E" w14:textId="77777777" w:rsidR="005F0FAF" w:rsidRPr="00814164" w:rsidRDefault="005F0FAF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411CFE42" w14:textId="77777777" w:rsidR="00176186" w:rsidRPr="00814164" w:rsidRDefault="00176186" w:rsidP="00633B45">
      <w:pPr>
        <w:rPr>
          <w:rStyle w:val="nfasis"/>
          <w:rFonts w:ascii="Century" w:hAnsi="Century"/>
          <w:b/>
          <w:i w:val="0"/>
          <w:sz w:val="24"/>
          <w:szCs w:val="24"/>
        </w:rPr>
      </w:pPr>
    </w:p>
    <w:p w14:paraId="1053064B" w14:textId="77777777" w:rsidR="00361598" w:rsidRPr="00814164" w:rsidRDefault="00D201BD" w:rsidP="009D63AF">
      <w:pPr>
        <w:pStyle w:val="Prrafodelista"/>
        <w:numPr>
          <w:ilvl w:val="0"/>
          <w:numId w:val="22"/>
        </w:numPr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lastRenderedPageBreak/>
        <w:t>Objeto del Requerimiento.</w:t>
      </w:r>
    </w:p>
    <w:p w14:paraId="4D0FE90E" w14:textId="5028D8E8" w:rsidR="00403AC1" w:rsidRPr="00814164" w:rsidRDefault="00B6721A" w:rsidP="00633B45">
      <w:pPr>
        <w:rPr>
          <w:rStyle w:val="nfasis"/>
          <w:rFonts w:ascii="Century" w:hAnsi="Century"/>
          <w:i w:val="0"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          </w:t>
      </w:r>
      <w:r w:rsidR="00D201BD" w:rsidRPr="00814164">
        <w:rPr>
          <w:rStyle w:val="nfasis"/>
          <w:rFonts w:ascii="Century" w:hAnsi="Century"/>
          <w:i w:val="0"/>
          <w:sz w:val="24"/>
          <w:szCs w:val="24"/>
        </w:rPr>
        <w:t xml:space="preserve">Este documento responde a las Especificaciones técnicas para participar en el Procedimiento de Comparación de Precios, con Referencia </w:t>
      </w: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No. </w:t>
      </w:r>
      <w:r w:rsidR="005D7057" w:rsidRPr="005D7057">
        <w:rPr>
          <w:rFonts w:ascii="Century" w:hAnsi="Century"/>
          <w:b/>
          <w:bCs/>
          <w:iCs/>
          <w:sz w:val="24"/>
          <w:szCs w:val="24"/>
        </w:rPr>
        <w:t>CECANOT-DAF-CM-2020-0132</w:t>
      </w:r>
      <w:r w:rsidR="005D7057">
        <w:rPr>
          <w:rFonts w:ascii="Century" w:hAnsi="Century"/>
          <w:b/>
          <w:bCs/>
          <w:iCs/>
          <w:sz w:val="24"/>
          <w:szCs w:val="24"/>
        </w:rPr>
        <w:t xml:space="preserve"> </w:t>
      </w:r>
      <w:r w:rsidR="00633B45" w:rsidRPr="00814164">
        <w:rPr>
          <w:rStyle w:val="nfasis"/>
          <w:rFonts w:ascii="Century" w:hAnsi="Century"/>
          <w:i w:val="0"/>
          <w:sz w:val="24"/>
          <w:szCs w:val="24"/>
        </w:rPr>
        <w:t>a</w:t>
      </w:r>
      <w:r w:rsidR="00D201BD" w:rsidRPr="00814164">
        <w:rPr>
          <w:rStyle w:val="nfasis"/>
          <w:rFonts w:ascii="Century" w:hAnsi="Century"/>
          <w:i w:val="0"/>
          <w:sz w:val="24"/>
          <w:szCs w:val="24"/>
        </w:rPr>
        <w:t xml:space="preserve"> los fines de presentar su mejor Oferta para la </w:t>
      </w:r>
      <w:r w:rsidR="003D581E" w:rsidRPr="00814164">
        <w:rPr>
          <w:rStyle w:val="nfasis"/>
          <w:rFonts w:ascii="Century" w:hAnsi="Century"/>
          <w:i w:val="0"/>
          <w:sz w:val="24"/>
          <w:szCs w:val="24"/>
        </w:rPr>
        <w:t xml:space="preserve">Compra de </w:t>
      </w:r>
      <w:r w:rsidR="00714D26" w:rsidRPr="00814164">
        <w:rPr>
          <w:rStyle w:val="nfasis"/>
          <w:rFonts w:ascii="Century" w:hAnsi="Century"/>
          <w:b/>
          <w:i w:val="0"/>
          <w:color w:val="0070C0"/>
          <w:sz w:val="24"/>
          <w:szCs w:val="24"/>
        </w:rPr>
        <w:t>Trajes de Bioseguridad y Protección Médica.</w:t>
      </w:r>
    </w:p>
    <w:p w14:paraId="15D67F5E" w14:textId="77777777" w:rsidR="00361598" w:rsidRPr="00814164" w:rsidRDefault="00361598" w:rsidP="009D63AF">
      <w:pPr>
        <w:ind w:firstLine="720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 xml:space="preserve"> Idioma</w:t>
      </w:r>
    </w:p>
    <w:p w14:paraId="60E0ED5F" w14:textId="77777777" w:rsidR="00633B45" w:rsidRPr="00814164" w:rsidRDefault="00361598" w:rsidP="00EC6E1A">
      <w:pPr>
        <w:jc w:val="both"/>
        <w:rPr>
          <w:rFonts w:ascii="Century" w:hAnsi="Century"/>
          <w:iCs/>
          <w:sz w:val="24"/>
          <w:szCs w:val="24"/>
        </w:rPr>
      </w:pP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El idioma oficial de la presente Comparación de Precios es el español, por tanto, toda la correspondencia y documentos generados durante el procedimiento que </w:t>
      </w:r>
      <w:r w:rsidR="00633B45" w:rsidRPr="00814164">
        <w:rPr>
          <w:rStyle w:val="nfasis"/>
          <w:rFonts w:ascii="Century" w:hAnsi="Century"/>
          <w:i w:val="0"/>
          <w:sz w:val="24"/>
          <w:szCs w:val="24"/>
        </w:rPr>
        <w:t>intercambien el</w:t>
      </w:r>
      <w:r w:rsidRPr="00814164">
        <w:rPr>
          <w:rStyle w:val="nfasis"/>
          <w:rFonts w:ascii="Century" w:hAnsi="Century"/>
          <w:i w:val="0"/>
          <w:sz w:val="24"/>
          <w:szCs w:val="24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autorizado.</w:t>
      </w:r>
    </w:p>
    <w:p w14:paraId="7E96DCB0" w14:textId="77777777" w:rsidR="00397FB9" w:rsidRPr="00814164" w:rsidRDefault="00C842F0" w:rsidP="00397FB9">
      <w:pPr>
        <w:pStyle w:val="Prrafodelista"/>
        <w:jc w:val="both"/>
        <w:rPr>
          <w:rStyle w:val="nfasis"/>
          <w:rFonts w:ascii="Century" w:hAnsi="Century"/>
          <w:b/>
          <w:i w:val="0"/>
          <w:sz w:val="24"/>
          <w:szCs w:val="24"/>
        </w:rPr>
      </w:pPr>
      <w:bookmarkStart w:id="0" w:name="_Hlk32833728"/>
      <w:r w:rsidRPr="00814164">
        <w:rPr>
          <w:rStyle w:val="Textoennegrita"/>
          <w:rFonts w:ascii="Century" w:hAnsi="Century" w:cs="Helvetica"/>
          <w:color w:val="222222"/>
          <w:sz w:val="24"/>
          <w:szCs w:val="24"/>
        </w:rPr>
        <w:t>H</w:t>
      </w:r>
      <w:r w:rsidRPr="00814164">
        <w:rPr>
          <w:rFonts w:ascii="Century" w:hAnsi="Century" w:cs="Helvetica"/>
          <w:color w:val="222222"/>
          <w:sz w:val="24"/>
          <w:szCs w:val="24"/>
        </w:rPr>
        <w:t>: Medicamento de uso hospitalario</w:t>
      </w:r>
    </w:p>
    <w:p w14:paraId="7C9D4638" w14:textId="1C360E67" w:rsidR="00397FB9" w:rsidRPr="00814164" w:rsidRDefault="00397FB9" w:rsidP="00397FB9">
      <w:pPr>
        <w:pStyle w:val="Prrafodelista"/>
        <w:numPr>
          <w:ilvl w:val="0"/>
          <w:numId w:val="22"/>
        </w:numPr>
        <w:jc w:val="both"/>
        <w:rPr>
          <w:rStyle w:val="nfasis"/>
          <w:rFonts w:ascii="Century" w:hAnsi="Century"/>
          <w:b/>
          <w:i w:val="0"/>
          <w:sz w:val="24"/>
          <w:szCs w:val="24"/>
        </w:rPr>
      </w:pP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>Especificaciones técnicas para la compra de Trajes de Bioseguridad</w:t>
      </w:r>
      <w:r w:rsidR="00714D26" w:rsidRPr="00814164">
        <w:rPr>
          <w:rStyle w:val="nfasis"/>
          <w:rFonts w:ascii="Century" w:hAnsi="Century"/>
          <w:b/>
          <w:i w:val="0"/>
          <w:sz w:val="24"/>
          <w:szCs w:val="24"/>
        </w:rPr>
        <w:t xml:space="preserve"> y protección Medica.</w:t>
      </w:r>
      <w:r w:rsidRPr="00814164">
        <w:rPr>
          <w:rStyle w:val="nfasis"/>
          <w:rFonts w:ascii="Century" w:hAnsi="Century"/>
          <w:b/>
          <w:i w:val="0"/>
          <w:sz w:val="24"/>
          <w:szCs w:val="24"/>
        </w:rPr>
        <w:t xml:space="preserve"> </w:t>
      </w:r>
    </w:p>
    <w:p w14:paraId="737F6082" w14:textId="77777777" w:rsidR="00714D26" w:rsidRPr="00814164" w:rsidRDefault="00714D26" w:rsidP="00714D26">
      <w:pPr>
        <w:pStyle w:val="Prrafodelista"/>
        <w:jc w:val="both"/>
        <w:rPr>
          <w:rStyle w:val="nfasis"/>
          <w:rFonts w:ascii="Century" w:hAnsi="Century"/>
          <w:b/>
          <w:i w:val="0"/>
          <w:sz w:val="24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8479"/>
      </w:tblGrid>
      <w:tr w:rsidR="00397FB9" w:rsidRPr="00814164" w14:paraId="7F85E7D3" w14:textId="77777777" w:rsidTr="00714D26">
        <w:trPr>
          <w:trHeight w:val="293"/>
        </w:trPr>
        <w:tc>
          <w:tcPr>
            <w:tcW w:w="8479" w:type="dxa"/>
          </w:tcPr>
          <w:p w14:paraId="15DDF829" w14:textId="77777777" w:rsidR="00397FB9" w:rsidRPr="00814164" w:rsidRDefault="00397FB9" w:rsidP="00BC0DEF">
            <w:pPr>
              <w:pStyle w:val="Prrafodelista"/>
              <w:ind w:left="0"/>
              <w:jc w:val="both"/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</w:pPr>
            <w:r w:rsidRPr="00814164"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  <w:t xml:space="preserve">                                                     Ficha técnica</w:t>
            </w:r>
          </w:p>
        </w:tc>
      </w:tr>
      <w:tr w:rsidR="00397FB9" w:rsidRPr="00814164" w14:paraId="6EFA42ED" w14:textId="77777777" w:rsidTr="00714D26">
        <w:trPr>
          <w:trHeight w:val="277"/>
        </w:trPr>
        <w:tc>
          <w:tcPr>
            <w:tcW w:w="8479" w:type="dxa"/>
          </w:tcPr>
          <w:p w14:paraId="4F1B8CED" w14:textId="77777777" w:rsidR="00397FB9" w:rsidRPr="00814164" w:rsidRDefault="00397FB9" w:rsidP="00BC0DEF">
            <w:pPr>
              <w:pStyle w:val="Prrafodelista"/>
              <w:ind w:left="0"/>
              <w:jc w:val="both"/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</w:pPr>
          </w:p>
        </w:tc>
      </w:tr>
      <w:tr w:rsidR="00397FB9" w:rsidRPr="00814164" w14:paraId="5023DD57" w14:textId="77777777" w:rsidTr="00714D26">
        <w:trPr>
          <w:trHeight w:val="587"/>
        </w:trPr>
        <w:tc>
          <w:tcPr>
            <w:tcW w:w="8479" w:type="dxa"/>
          </w:tcPr>
          <w:p w14:paraId="11E66E58" w14:textId="77777777" w:rsidR="00397FB9" w:rsidRPr="00814164" w:rsidRDefault="00397FB9" w:rsidP="00BC0DEF">
            <w:pPr>
              <w:pStyle w:val="Prrafodelista"/>
              <w:ind w:left="0"/>
              <w:jc w:val="both"/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</w:pPr>
            <w:r w:rsidRPr="00814164"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  <w:t>Traje de protección, tejido poliéster, o la mezcla de poliéster y Algodón hipoalergénico, impermeable, antifluido, cloro-resistente.</w:t>
            </w:r>
          </w:p>
        </w:tc>
      </w:tr>
      <w:tr w:rsidR="00397FB9" w:rsidRPr="00814164" w14:paraId="15DEF3B3" w14:textId="77777777" w:rsidTr="00714D26">
        <w:trPr>
          <w:trHeight w:val="277"/>
        </w:trPr>
        <w:tc>
          <w:tcPr>
            <w:tcW w:w="8479" w:type="dxa"/>
          </w:tcPr>
          <w:p w14:paraId="0AEF355D" w14:textId="77777777" w:rsidR="00397FB9" w:rsidRPr="00814164" w:rsidRDefault="00397FB9" w:rsidP="00BC0DEF">
            <w:pPr>
              <w:pStyle w:val="Prrafodelista"/>
              <w:ind w:left="0"/>
              <w:jc w:val="both"/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</w:pPr>
          </w:p>
        </w:tc>
      </w:tr>
      <w:tr w:rsidR="00397FB9" w:rsidRPr="00814164" w14:paraId="6A0171F4" w14:textId="77777777" w:rsidTr="00714D26">
        <w:trPr>
          <w:trHeight w:val="277"/>
        </w:trPr>
        <w:tc>
          <w:tcPr>
            <w:tcW w:w="8479" w:type="dxa"/>
          </w:tcPr>
          <w:p w14:paraId="2537D55F" w14:textId="77777777" w:rsidR="00397FB9" w:rsidRPr="00814164" w:rsidRDefault="00397FB9" w:rsidP="00BC0DEF">
            <w:pPr>
              <w:pStyle w:val="Prrafodelista"/>
              <w:ind w:left="0"/>
              <w:jc w:val="both"/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</w:pPr>
            <w:r w:rsidRPr="00814164"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  <w:t>Características:</w:t>
            </w:r>
          </w:p>
        </w:tc>
      </w:tr>
      <w:tr w:rsidR="00397FB9" w:rsidRPr="00814164" w14:paraId="7070EC68" w14:textId="77777777" w:rsidTr="00714D26">
        <w:trPr>
          <w:trHeight w:val="865"/>
        </w:trPr>
        <w:tc>
          <w:tcPr>
            <w:tcW w:w="8479" w:type="dxa"/>
          </w:tcPr>
          <w:p w14:paraId="547D92AD" w14:textId="77777777" w:rsidR="00397FB9" w:rsidRPr="00814164" w:rsidRDefault="00397FB9" w:rsidP="00BC0DEF">
            <w:pPr>
              <w:pStyle w:val="Prrafodelista"/>
              <w:ind w:left="0"/>
              <w:jc w:val="both"/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</w:pPr>
            <w:r w:rsidRPr="00814164">
              <w:rPr>
                <w:rStyle w:val="nfasis"/>
                <w:rFonts w:ascii="Century" w:hAnsi="Century"/>
                <w:b/>
                <w:i w:val="0"/>
                <w:sz w:val="24"/>
                <w:szCs w:val="24"/>
              </w:rPr>
              <w:t>Traje completo con cierre (zipper) hasta la barbilla, gorro superior que cubra toda la cabeza, con goma sujetadora en ambos puños y piernas y goma ajustable en las caderas.</w:t>
            </w:r>
          </w:p>
        </w:tc>
      </w:tr>
      <w:tr w:rsidR="00397FB9" w:rsidRPr="00814164" w14:paraId="6D8F629B" w14:textId="77777777" w:rsidTr="00714D26">
        <w:trPr>
          <w:trHeight w:val="15"/>
        </w:trPr>
        <w:tc>
          <w:tcPr>
            <w:tcW w:w="8479" w:type="dxa"/>
          </w:tcPr>
          <w:p w14:paraId="372A51C2" w14:textId="77777777" w:rsidR="00397FB9" w:rsidRPr="00814164" w:rsidRDefault="00397FB9" w:rsidP="00BC0DEF">
            <w:pPr>
              <w:rPr>
                <w:rFonts w:ascii="Century" w:hAnsi="Century" w:cs="Helvetica"/>
                <w:color w:val="222222"/>
                <w:sz w:val="24"/>
                <w:szCs w:val="24"/>
              </w:rPr>
            </w:pPr>
            <w:r w:rsidRPr="00814164">
              <w:rPr>
                <w:rStyle w:val="Textoennegrita"/>
                <w:rFonts w:ascii="Century" w:hAnsi="Century" w:cs="Helvetica"/>
                <w:color w:val="222222"/>
                <w:sz w:val="24"/>
                <w:szCs w:val="24"/>
              </w:rPr>
              <w:t>H</w:t>
            </w:r>
            <w:r w:rsidRPr="00814164">
              <w:rPr>
                <w:rFonts w:ascii="Century" w:hAnsi="Century" w:cs="Helvetica"/>
                <w:color w:val="222222"/>
                <w:sz w:val="24"/>
                <w:szCs w:val="24"/>
              </w:rPr>
              <w:t xml:space="preserve">: Medicamento de uso </w:t>
            </w:r>
            <w:proofErr w:type="spellStart"/>
            <w:r w:rsidRPr="00814164">
              <w:rPr>
                <w:rFonts w:ascii="Century" w:hAnsi="Century" w:cs="Helvetica"/>
                <w:color w:val="222222"/>
                <w:sz w:val="24"/>
                <w:szCs w:val="24"/>
              </w:rPr>
              <w:t>hospita</w:t>
            </w:r>
            <w:proofErr w:type="spellEnd"/>
          </w:p>
        </w:tc>
      </w:tr>
    </w:tbl>
    <w:p w14:paraId="23ED6AD3" w14:textId="77777777" w:rsidR="00714D26" w:rsidRPr="00814164" w:rsidRDefault="00714D26" w:rsidP="00397FB9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  </w:t>
      </w:r>
    </w:p>
    <w:p w14:paraId="30C6BA10" w14:textId="21739F96" w:rsidR="00397FB9" w:rsidRPr="00814164" w:rsidRDefault="00714D26" w:rsidP="00397FB9">
      <w:pPr>
        <w:spacing w:after="0"/>
        <w:jc w:val="both"/>
        <w:rPr>
          <w:rFonts w:ascii="Century" w:hAnsi="Century" w:cs="Arial"/>
          <w:b/>
          <w:bCs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   </w:t>
      </w:r>
      <w:r w:rsidRPr="00814164">
        <w:rPr>
          <w:rFonts w:ascii="Century" w:hAnsi="Century" w:cs="Arial"/>
          <w:b/>
          <w:bCs/>
          <w:sz w:val="24"/>
          <w:szCs w:val="24"/>
        </w:rPr>
        <w:t>Cantidad Solicitada 1</w:t>
      </w:r>
      <w:r w:rsidR="00EC6E1A" w:rsidRPr="00814164">
        <w:rPr>
          <w:rFonts w:ascii="Century" w:hAnsi="Century" w:cs="Arial"/>
          <w:b/>
          <w:bCs/>
          <w:sz w:val="24"/>
          <w:szCs w:val="24"/>
        </w:rPr>
        <w:t>50</w:t>
      </w:r>
      <w:r w:rsidRPr="00814164">
        <w:rPr>
          <w:rFonts w:ascii="Century" w:hAnsi="Century" w:cs="Arial"/>
          <w:b/>
          <w:bCs/>
          <w:sz w:val="24"/>
          <w:szCs w:val="24"/>
        </w:rPr>
        <w:t xml:space="preserve"> unidades.</w:t>
      </w:r>
    </w:p>
    <w:p w14:paraId="34B53B47" w14:textId="77777777" w:rsidR="00714D26" w:rsidRPr="00814164" w:rsidRDefault="00714D26" w:rsidP="00397FB9">
      <w:pPr>
        <w:spacing w:after="0"/>
        <w:jc w:val="both"/>
        <w:rPr>
          <w:rFonts w:ascii="Century" w:hAnsi="Century" w:cs="Arial"/>
          <w:sz w:val="24"/>
          <w:szCs w:val="24"/>
        </w:rPr>
      </w:pPr>
    </w:p>
    <w:p w14:paraId="52DCC510" w14:textId="77777777" w:rsidR="00397FB9" w:rsidRPr="00814164" w:rsidRDefault="00397FB9" w:rsidP="00397FB9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lastRenderedPageBreak/>
        <w:t xml:space="preserve">   Necesariamente deben cumplir con las especificaciones solicitadas.</w:t>
      </w:r>
    </w:p>
    <w:bookmarkEnd w:id="0"/>
    <w:p w14:paraId="7149E929" w14:textId="3AF2A2E6" w:rsidR="00397FB9" w:rsidRPr="00814164" w:rsidRDefault="00397FB9" w:rsidP="006D19C1">
      <w:pPr>
        <w:spacing w:after="0"/>
        <w:jc w:val="both"/>
        <w:rPr>
          <w:rFonts w:ascii="Century" w:hAnsi="Century" w:cs="Arial"/>
          <w:b/>
          <w:sz w:val="24"/>
          <w:szCs w:val="24"/>
          <w:lang w:val="es-ES" w:eastAsia="es-ES"/>
        </w:rPr>
      </w:pPr>
    </w:p>
    <w:p w14:paraId="186DC3E4" w14:textId="77777777" w:rsidR="00176186" w:rsidRPr="00814164" w:rsidRDefault="00176186" w:rsidP="006D19C1">
      <w:pPr>
        <w:spacing w:after="0"/>
        <w:ind w:firstLine="72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 xml:space="preserve">Forma de Pago </w:t>
      </w:r>
    </w:p>
    <w:p w14:paraId="4600ADD0" w14:textId="77777777" w:rsidR="00361598" w:rsidRPr="00814164" w:rsidRDefault="00176186" w:rsidP="006D19C1">
      <w:pPr>
        <w:rPr>
          <w:rFonts w:ascii="Century" w:hAnsi="Century" w:cs="Arial"/>
          <w:sz w:val="24"/>
          <w:szCs w:val="24"/>
          <w:lang w:val="es-ES" w:eastAsia="es-ES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 xml:space="preserve">    </w:t>
      </w:r>
      <w:r w:rsidR="006D19C1" w:rsidRPr="00814164">
        <w:rPr>
          <w:rFonts w:ascii="Century" w:hAnsi="Century" w:cs="Arial"/>
          <w:b/>
          <w:sz w:val="24"/>
          <w:szCs w:val="24"/>
          <w:lang w:val="es-ES" w:eastAsia="es-ES"/>
        </w:rPr>
        <w:tab/>
      </w:r>
      <w:r w:rsidRPr="00814164">
        <w:rPr>
          <w:rFonts w:ascii="Century" w:hAnsi="Century" w:cs="Arial"/>
          <w:sz w:val="24"/>
          <w:szCs w:val="24"/>
          <w:lang w:val="es-ES" w:eastAsia="es-ES"/>
        </w:rPr>
        <w:t>Crédito</w:t>
      </w:r>
      <w:r w:rsidR="00A975D9" w:rsidRPr="00814164">
        <w:rPr>
          <w:rFonts w:ascii="Century" w:hAnsi="Century" w:cs="Arial"/>
          <w:sz w:val="24"/>
          <w:szCs w:val="24"/>
          <w:lang w:val="es-ES" w:eastAsia="es-ES"/>
        </w:rPr>
        <w:t xml:space="preserve"> </w:t>
      </w:r>
    </w:p>
    <w:p w14:paraId="2318CFF1" w14:textId="77777777" w:rsidR="00361598" w:rsidRPr="00814164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Procedimiento de Selección.</w:t>
      </w:r>
    </w:p>
    <w:p w14:paraId="09EE200E" w14:textId="77777777" w:rsidR="00563866" w:rsidRPr="00814164" w:rsidRDefault="00176186" w:rsidP="00176186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 La presente contratación se </w:t>
      </w:r>
      <w:r w:rsidR="006D19C1" w:rsidRPr="00814164">
        <w:rPr>
          <w:rFonts w:ascii="Century" w:hAnsi="Century" w:cs="Arial"/>
          <w:sz w:val="24"/>
          <w:szCs w:val="24"/>
          <w:lang w:val="es-ES"/>
        </w:rPr>
        <w:t>realizará</w:t>
      </w:r>
      <w:r w:rsidRPr="00814164">
        <w:rPr>
          <w:rFonts w:ascii="Century" w:hAnsi="Century" w:cs="Arial"/>
          <w:sz w:val="24"/>
          <w:szCs w:val="24"/>
          <w:lang w:val="es-ES"/>
        </w:rPr>
        <w:t xml:space="preserve"> por Comparación de Precios en etapa única.</w:t>
      </w:r>
    </w:p>
    <w:p w14:paraId="0F5061DA" w14:textId="77777777" w:rsidR="00176186" w:rsidRPr="00814164" w:rsidRDefault="00176186" w:rsidP="009D63AF">
      <w:pPr>
        <w:pStyle w:val="Prrafodelista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Responsable del procedimiento.</w:t>
      </w:r>
    </w:p>
    <w:p w14:paraId="19C6947B" w14:textId="77777777" w:rsidR="006D19C1" w:rsidRPr="00814164" w:rsidRDefault="00176186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14:paraId="723AF392" w14:textId="77777777" w:rsidR="00361598" w:rsidRPr="00814164" w:rsidRDefault="006D19C1" w:rsidP="006D19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Capacidad para ofertar.</w:t>
      </w:r>
    </w:p>
    <w:p w14:paraId="5A9F0D6A" w14:textId="77777777" w:rsidR="00361598" w:rsidRPr="00814164" w:rsidRDefault="006D19C1" w:rsidP="009006C5">
      <w:pPr>
        <w:pStyle w:val="Ttulo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 xml:space="preserve"> </w:t>
      </w:r>
      <w:r w:rsidR="00361598" w:rsidRPr="00814164">
        <w:rPr>
          <w:rFonts w:ascii="Century" w:hAnsi="Century"/>
          <w:sz w:val="24"/>
          <w:szCs w:val="24"/>
        </w:rPr>
        <w:t>De los Oferentes/Proponentes Hábiles e Inhábiles</w:t>
      </w:r>
      <w:r w:rsidRPr="00814164">
        <w:rPr>
          <w:rFonts w:ascii="Century" w:hAnsi="Century"/>
          <w:sz w:val="24"/>
          <w:szCs w:val="24"/>
        </w:rPr>
        <w:t>.</w:t>
      </w:r>
    </w:p>
    <w:p w14:paraId="22D29292" w14:textId="77777777" w:rsidR="00610F90" w:rsidRPr="00814164" w:rsidRDefault="00361598" w:rsidP="006D19C1">
      <w:pPr>
        <w:autoSpaceDE w:val="0"/>
        <w:autoSpaceDN w:val="0"/>
        <w:adjustRightInd w:val="0"/>
        <w:rPr>
          <w:rFonts w:ascii="Century" w:eastAsia="SimSun" w:hAnsi="Century" w:cs="Arial"/>
          <w:sz w:val="24"/>
          <w:szCs w:val="24"/>
        </w:rPr>
      </w:pPr>
      <w:r w:rsidRPr="00814164">
        <w:rPr>
          <w:rFonts w:ascii="Century" w:eastAsia="SimSun" w:hAnsi="Century" w:cs="Arial"/>
          <w:sz w:val="24"/>
          <w:szCs w:val="24"/>
        </w:rPr>
        <w:t xml:space="preserve">Toda persona natural o jurídica, nacional o extranjera que haya adquirido las </w:t>
      </w:r>
      <w:r w:rsidRPr="00814164">
        <w:rPr>
          <w:rFonts w:ascii="Century" w:eastAsia="SimSun" w:hAnsi="Century" w:cs="Arial"/>
          <w:b/>
          <w:sz w:val="24"/>
          <w:szCs w:val="24"/>
        </w:rPr>
        <w:t>fichas técnicas</w:t>
      </w:r>
      <w:r w:rsidRPr="00814164">
        <w:rPr>
          <w:rFonts w:ascii="Century" w:eastAsia="SimSun" w:hAnsi="Century" w:cs="Arial"/>
          <w:sz w:val="24"/>
          <w:szCs w:val="24"/>
        </w:rPr>
        <w:t>, tendrá derecho a participar en la presente Licitación Restringida, siempre y cuando reúna las condiciones exigidas y no se encuentre afectada por el régimen de prohibiciones establecido en la ley 340-06</w:t>
      </w:r>
    </w:p>
    <w:p w14:paraId="5761B61C" w14:textId="3A7B00DF" w:rsidR="009006C5" w:rsidRPr="00814164" w:rsidRDefault="00361598" w:rsidP="00016EFA">
      <w:pPr>
        <w:autoSpaceDE w:val="0"/>
        <w:autoSpaceDN w:val="0"/>
        <w:adjustRightInd w:val="0"/>
        <w:ind w:left="36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Además, de conformidad a lo establecido en el artículo No. 1, del registro 490-07, de aplicación para la Ley 340-06, se requieren las siguientes condiciones para participar en dicha licitación:</w:t>
      </w:r>
    </w:p>
    <w:p w14:paraId="5A943D6B" w14:textId="77777777"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 xml:space="preserve">Para personas jurídicas </w:t>
      </w:r>
    </w:p>
    <w:p w14:paraId="04051C46" w14:textId="77777777" w:rsidR="00361598" w:rsidRPr="00814164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14:paraId="531A5A35" w14:textId="77777777"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 xml:space="preserve">Copia del Registro Nacional del Contribuyente. (RNC). </w:t>
      </w:r>
    </w:p>
    <w:p w14:paraId="3503869C" w14:textId="77777777"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>Copia del Certificado de Registro Mercantil actualiza</w:t>
      </w:r>
      <w:r w:rsidRPr="00814164">
        <w:rPr>
          <w:rFonts w:ascii="Century" w:hAnsi="Century" w:cs="Arial"/>
          <w:color w:val="000000"/>
          <w:lang w:val="es-ES"/>
        </w:rPr>
        <w:softHyphen/>
        <w:t xml:space="preserve">do. </w:t>
      </w:r>
    </w:p>
    <w:p w14:paraId="634FE2F7" w14:textId="77777777"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Copia de los Estatutos Sociales, debidamente registra</w:t>
      </w: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softHyphen/>
        <w:t>dos</w:t>
      </w:r>
    </w:p>
    <w:p w14:paraId="0AC304D6" w14:textId="77777777"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Lista de Presencia y Acta de la última Asamblea General Ordinaria Anual, por la cual se nombre el actual Consejo de Administración, debidamente registrados, certificados.</w:t>
      </w:r>
    </w:p>
    <w:p w14:paraId="084CEF28" w14:textId="77777777" w:rsidR="00361598" w:rsidRPr="00814164" w:rsidRDefault="00361598" w:rsidP="0036159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Century" w:hAnsi="Century" w:cs="Arial"/>
          <w:sz w:val="24"/>
          <w:szCs w:val="24"/>
          <w:lang w:val="es-ES"/>
        </w:rPr>
      </w:pPr>
    </w:p>
    <w:p w14:paraId="0A7F957F" w14:textId="77777777"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lastRenderedPageBreak/>
        <w:t>Para personas físicas</w:t>
      </w:r>
    </w:p>
    <w:p w14:paraId="5B96D2F2" w14:textId="77777777"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14:paraId="44277564" w14:textId="77777777"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Copia de la Cédula de Identidad y Electoral del solici</w:t>
      </w:r>
      <w:r w:rsidRPr="00814164">
        <w:rPr>
          <w:rFonts w:ascii="Century" w:hAnsi="Century" w:cs="Arial"/>
          <w:sz w:val="24"/>
          <w:szCs w:val="24"/>
          <w:lang w:val="es-ES"/>
        </w:rPr>
        <w:softHyphen/>
        <w:t xml:space="preserve">tante. </w:t>
      </w:r>
    </w:p>
    <w:p w14:paraId="38CF5140" w14:textId="01BE7400" w:rsidR="00361598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Original de la certificación emitida por la Dirección General de Impuestos Internos donde se establezca que se encuentra al día en el pago de sus obligaciones fiscales.</w:t>
      </w:r>
    </w:p>
    <w:p w14:paraId="0274C87F" w14:textId="77777777" w:rsidR="00F864ED" w:rsidRPr="00814164" w:rsidRDefault="00F864ED" w:rsidP="00F864E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</w:p>
    <w:p w14:paraId="41C7F72A" w14:textId="77777777" w:rsidR="00361598" w:rsidRPr="00814164" w:rsidRDefault="00A975D9" w:rsidP="009006C5">
      <w:pPr>
        <w:pStyle w:val="Ttulo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 xml:space="preserve">8. </w:t>
      </w:r>
      <w:r w:rsidR="00361598" w:rsidRPr="00814164">
        <w:rPr>
          <w:rFonts w:ascii="Century" w:hAnsi="Century"/>
          <w:sz w:val="24"/>
          <w:szCs w:val="24"/>
        </w:rPr>
        <w:t xml:space="preserve"> </w:t>
      </w:r>
      <w:r w:rsidR="00A65ED6" w:rsidRPr="00814164">
        <w:rPr>
          <w:rFonts w:ascii="Century" w:hAnsi="Century"/>
          <w:sz w:val="24"/>
          <w:szCs w:val="24"/>
        </w:rPr>
        <w:t xml:space="preserve">Consultas, circulares y enmiendas </w:t>
      </w:r>
    </w:p>
    <w:p w14:paraId="2F61DA67" w14:textId="77777777" w:rsidR="00176186" w:rsidRPr="00814164" w:rsidRDefault="00361598" w:rsidP="00A65ED6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814164">
        <w:rPr>
          <w:rFonts w:ascii="Century" w:hAnsi="Century" w:cs="Arial"/>
          <w:b/>
          <w:sz w:val="24"/>
          <w:szCs w:val="24"/>
        </w:rPr>
        <w:t>CINCUENTA POR CIENTO (50%)</w:t>
      </w:r>
      <w:r w:rsidRPr="00814164">
        <w:rPr>
          <w:rFonts w:ascii="Century" w:hAnsi="Century" w:cs="Arial"/>
          <w:sz w:val="24"/>
          <w:szCs w:val="24"/>
        </w:rPr>
        <w:t xml:space="preserve"> del plazo para </w:t>
      </w:r>
      <w:r w:rsidR="00A65ED6" w:rsidRPr="00814164">
        <w:rPr>
          <w:rFonts w:ascii="Century" w:hAnsi="Century" w:cs="Arial"/>
          <w:sz w:val="24"/>
          <w:szCs w:val="24"/>
        </w:rPr>
        <w:t>la presentación</w:t>
      </w:r>
      <w:r w:rsidRPr="00814164">
        <w:rPr>
          <w:rFonts w:ascii="Century" w:hAnsi="Century" w:cs="Arial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814164">
        <w:rPr>
          <w:rFonts w:ascii="Century" w:hAnsi="Century" w:cs="Arial"/>
          <w:sz w:val="24"/>
          <w:szCs w:val="24"/>
        </w:rPr>
        <w:t xml:space="preserve">me a la naturaleza de </w:t>
      </w:r>
      <w:proofErr w:type="gramStart"/>
      <w:r w:rsidR="00B6721A" w:rsidRPr="00814164">
        <w:rPr>
          <w:rFonts w:ascii="Century" w:hAnsi="Century" w:cs="Arial"/>
          <w:sz w:val="24"/>
          <w:szCs w:val="24"/>
        </w:rPr>
        <w:t>la misma</w:t>
      </w:r>
      <w:proofErr w:type="gramEnd"/>
      <w:r w:rsidR="00B6721A" w:rsidRPr="00814164">
        <w:rPr>
          <w:rFonts w:ascii="Century" w:hAnsi="Century" w:cs="Arial"/>
          <w:sz w:val="24"/>
          <w:szCs w:val="24"/>
        </w:rPr>
        <w:t>.</w:t>
      </w:r>
    </w:p>
    <w:p w14:paraId="3EDF85D0" w14:textId="2D55E1D9" w:rsidR="00A65ED6" w:rsidRPr="00814164" w:rsidRDefault="00361598" w:rsidP="00016EFA">
      <w:pPr>
        <w:pStyle w:val="Ttulo3"/>
        <w:rPr>
          <w:rStyle w:val="Hipervnculo"/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 xml:space="preserve">  </w:t>
      </w:r>
      <w:r w:rsidR="00A65ED6" w:rsidRPr="00814164">
        <w:rPr>
          <w:rFonts w:ascii="Century" w:hAnsi="Century"/>
          <w:sz w:val="24"/>
          <w:szCs w:val="24"/>
        </w:rPr>
        <w:t>*</w:t>
      </w:r>
      <w:r w:rsidRPr="00814164">
        <w:rPr>
          <w:rFonts w:ascii="Century" w:hAnsi="Century"/>
          <w:sz w:val="24"/>
          <w:szCs w:val="24"/>
        </w:rPr>
        <w:t>Dirección</w:t>
      </w:r>
      <w:bookmarkEnd w:id="1"/>
      <w:bookmarkEnd w:id="2"/>
      <w:bookmarkEnd w:id="3"/>
      <w:r w:rsidR="00176186" w:rsidRPr="00814164">
        <w:rPr>
          <w:rFonts w:ascii="Century" w:hAnsi="Century"/>
          <w:sz w:val="24"/>
          <w:szCs w:val="24"/>
        </w:rPr>
        <w:t xml:space="preserve"> de correo electrónico: </w:t>
      </w:r>
      <w:hyperlink r:id="rId9" w:history="1">
        <w:r w:rsidR="00B6721A" w:rsidRPr="00814164">
          <w:rPr>
            <w:rStyle w:val="Hipervnculo"/>
            <w:rFonts w:ascii="Century" w:hAnsi="Century"/>
            <w:sz w:val="24"/>
            <w:szCs w:val="24"/>
          </w:rPr>
          <w:t>compras@cecanot.com.do</w:t>
        </w:r>
      </w:hyperlink>
      <w:r w:rsidR="00403AC1" w:rsidRPr="00814164">
        <w:rPr>
          <w:rStyle w:val="Hipervnculo"/>
          <w:rFonts w:ascii="Century" w:hAnsi="Century"/>
          <w:sz w:val="24"/>
          <w:szCs w:val="24"/>
        </w:rPr>
        <w:t xml:space="preserve"> </w:t>
      </w:r>
    </w:p>
    <w:p w14:paraId="52C60DF5" w14:textId="77777777" w:rsidR="00016EFA" w:rsidRPr="00814164" w:rsidRDefault="00016EFA" w:rsidP="00016EFA">
      <w:pPr>
        <w:rPr>
          <w:rFonts w:ascii="Century" w:hAnsi="Century"/>
          <w:sz w:val="24"/>
          <w:szCs w:val="24"/>
          <w:lang w:val="es-ES" w:eastAsia="es-ES"/>
        </w:rPr>
      </w:pPr>
    </w:p>
    <w:p w14:paraId="201D54AE" w14:textId="77777777" w:rsidR="00361598" w:rsidRPr="00814164" w:rsidRDefault="00361598" w:rsidP="00016EFA">
      <w:pPr>
        <w:pStyle w:val="Textoindependiente"/>
        <w:rPr>
          <w:rFonts w:ascii="Century" w:hAnsi="Century" w:cs="Arial"/>
          <w:color w:val="auto"/>
        </w:rPr>
      </w:pPr>
      <w:r w:rsidRPr="00814164">
        <w:rPr>
          <w:rFonts w:ascii="Century" w:hAnsi="Century" w:cs="Arial"/>
          <w:color w:val="auto"/>
        </w:rPr>
        <w:t>Las Consultas se remitirán al Comité de Compras y Contrataciones, dirigidas a:</w:t>
      </w:r>
    </w:p>
    <w:p w14:paraId="0E3C5F3C" w14:textId="77777777" w:rsidR="00C339D1" w:rsidRPr="00814164" w:rsidRDefault="00C339D1" w:rsidP="00361598">
      <w:pPr>
        <w:spacing w:after="0"/>
        <w:jc w:val="both"/>
        <w:rPr>
          <w:rFonts w:ascii="Century" w:hAnsi="Century" w:cs="Arial"/>
          <w:sz w:val="24"/>
          <w:szCs w:val="24"/>
        </w:rPr>
      </w:pPr>
    </w:p>
    <w:p w14:paraId="472CEB42" w14:textId="77777777" w:rsidR="00361598" w:rsidRPr="00814164" w:rsidRDefault="00361598" w:rsidP="009006C5">
      <w:pPr>
        <w:spacing w:after="0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COMITÉ DE COMPRAS Y CONTRATACIONES</w:t>
      </w:r>
    </w:p>
    <w:p w14:paraId="214A2EF3" w14:textId="4E0FD7F4" w:rsidR="00361598" w:rsidRPr="00814164" w:rsidRDefault="00361598" w:rsidP="009006C5">
      <w:pPr>
        <w:spacing w:after="0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 xml:space="preserve">Centro Cardio Neuro Oftalmológico y Trasplante – </w:t>
      </w:r>
      <w:r w:rsidR="005D7057" w:rsidRPr="005D7057">
        <w:rPr>
          <w:rFonts w:ascii="Century" w:hAnsi="Century" w:cs="Arial"/>
          <w:b/>
          <w:bCs/>
          <w:sz w:val="24"/>
          <w:szCs w:val="24"/>
        </w:rPr>
        <w:t>CECANOT-DAF-CM-2020-0132</w:t>
      </w:r>
      <w:bookmarkStart w:id="4" w:name="_GoBack"/>
      <w:bookmarkEnd w:id="4"/>
    </w:p>
    <w:p w14:paraId="03CA9384" w14:textId="77777777"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Dirección:</w:t>
      </w:r>
      <w:r w:rsidRPr="00814164">
        <w:rPr>
          <w:rFonts w:ascii="Century" w:hAnsi="Century" w:cs="Arial"/>
          <w:sz w:val="24"/>
          <w:szCs w:val="24"/>
        </w:rPr>
        <w:t xml:space="preserve"> Calle Federico Velásquez No. 1, sector María Auxiliadora</w:t>
      </w:r>
    </w:p>
    <w:p w14:paraId="0D89E4C1" w14:textId="77777777"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Teléfonos:</w:t>
      </w:r>
      <w:r w:rsidRPr="00814164">
        <w:rPr>
          <w:rFonts w:ascii="Century" w:hAnsi="Century" w:cs="Arial"/>
          <w:sz w:val="24"/>
          <w:szCs w:val="24"/>
        </w:rPr>
        <w:t xml:space="preserve"> (809) 681-0080 Ext. 230</w:t>
      </w:r>
    </w:p>
    <w:p w14:paraId="7E19839F" w14:textId="77777777" w:rsidR="00361598" w:rsidRPr="00814164" w:rsidRDefault="00361598" w:rsidP="00A65ED6">
      <w:pPr>
        <w:spacing w:after="0"/>
        <w:rPr>
          <w:rFonts w:ascii="Century" w:hAnsi="Century" w:cs="Arial"/>
          <w:sz w:val="24"/>
          <w:szCs w:val="24"/>
        </w:rPr>
      </w:pPr>
    </w:p>
    <w:p w14:paraId="33DB5DDA" w14:textId="77777777" w:rsidR="00176186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814164">
        <w:rPr>
          <w:rFonts w:ascii="Century" w:hAnsi="Century" w:cs="Arial"/>
          <w:b/>
          <w:sz w:val="24"/>
          <w:szCs w:val="24"/>
        </w:rPr>
        <w:t xml:space="preserve"> SETENTA Y CINCO POR CIENTO</w:t>
      </w:r>
      <w:r w:rsidRPr="00814164">
        <w:rPr>
          <w:rFonts w:ascii="Century" w:hAnsi="Century" w:cs="Arial"/>
          <w:sz w:val="24"/>
          <w:szCs w:val="24"/>
        </w:rPr>
        <w:t xml:space="preserve"> </w:t>
      </w:r>
      <w:r w:rsidRPr="00814164">
        <w:rPr>
          <w:rFonts w:ascii="Century" w:hAnsi="Century" w:cs="Arial"/>
          <w:b/>
          <w:sz w:val="24"/>
          <w:szCs w:val="24"/>
        </w:rPr>
        <w:t>(75%)</w:t>
      </w:r>
      <w:r w:rsidRPr="00814164">
        <w:rPr>
          <w:rFonts w:ascii="Century" w:hAnsi="Century" w:cs="Arial"/>
          <w:sz w:val="24"/>
          <w:szCs w:val="24"/>
        </w:rPr>
        <w:t xml:space="preserve"> del plazo previsto para la presentación de las Ofertas y deberán ser notificadas </w:t>
      </w:r>
      <w:r w:rsidR="00D56DC9" w:rsidRPr="00814164">
        <w:rPr>
          <w:rFonts w:ascii="Century" w:hAnsi="Century" w:cs="Arial"/>
          <w:sz w:val="24"/>
          <w:szCs w:val="24"/>
        </w:rPr>
        <w:t>a todos</w:t>
      </w:r>
      <w:r w:rsidRPr="00814164">
        <w:rPr>
          <w:rFonts w:ascii="Century" w:hAnsi="Century" w:cs="Arial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01AC4E0A" w14:textId="77777777" w:rsidR="00361598" w:rsidRPr="00814164" w:rsidRDefault="00361598" w:rsidP="009006C5">
      <w:pPr>
        <w:pStyle w:val="Ttulo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5" w:name="_Toc379797386"/>
      <w:bookmarkStart w:id="6" w:name="_Toc185953157"/>
      <w:bookmarkStart w:id="7" w:name="_Toc159673584"/>
      <w:r w:rsidRPr="00814164">
        <w:rPr>
          <w:rFonts w:ascii="Century" w:hAnsi="Century"/>
          <w:sz w:val="24"/>
          <w:szCs w:val="24"/>
        </w:rPr>
        <w:lastRenderedPageBreak/>
        <w:t xml:space="preserve"> Circulares</w:t>
      </w:r>
      <w:bookmarkEnd w:id="5"/>
      <w:bookmarkEnd w:id="6"/>
      <w:bookmarkEnd w:id="7"/>
      <w:r w:rsidRPr="00814164">
        <w:rPr>
          <w:rFonts w:ascii="Century" w:hAnsi="Century"/>
          <w:sz w:val="24"/>
          <w:szCs w:val="24"/>
        </w:rPr>
        <w:t xml:space="preserve"> </w:t>
      </w:r>
    </w:p>
    <w:p w14:paraId="397ABFD4" w14:textId="3BAE2044" w:rsidR="00403AC1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El Comité de Compras y Contrataciones podrá emitir Circulares de oficio o para dar respuesta a las Consultas planteadas por los Oferentes/Proponentes con relación al contenido del presente Pliego de Condiciones, formularios, otras Circulares o anexos. Las Circulares se harán de conocimiento de todos los Oferentes/Proponentes.</w:t>
      </w:r>
    </w:p>
    <w:p w14:paraId="417176F1" w14:textId="77777777" w:rsidR="00361598" w:rsidRPr="00814164" w:rsidRDefault="00361598" w:rsidP="009006C5">
      <w:pPr>
        <w:pStyle w:val="Ttulo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8" w:name="_Toc379797387"/>
      <w:bookmarkStart w:id="9" w:name="_Toc185953158"/>
      <w:bookmarkStart w:id="10" w:name="_Toc159673585"/>
      <w:r w:rsidRPr="00814164">
        <w:rPr>
          <w:rFonts w:ascii="Century" w:hAnsi="Century"/>
          <w:sz w:val="24"/>
          <w:szCs w:val="24"/>
        </w:rPr>
        <w:t xml:space="preserve"> Enmiendas</w:t>
      </w:r>
      <w:bookmarkEnd w:id="8"/>
      <w:bookmarkEnd w:id="9"/>
      <w:bookmarkEnd w:id="10"/>
    </w:p>
    <w:p w14:paraId="38ECE0C8" w14:textId="77777777" w:rsidR="00361598" w:rsidRPr="00814164" w:rsidRDefault="00361598" w:rsidP="00610F90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De considerarlo necesario, por iniciativa propia o como consecuencia de una Consulta, el Comité de Compras y Contrataciones podrá modificar, mediante Enmiendas, el Pliego de Condiciones Específicas, formularios, otras Enmiendas o anexos. Las Enmiendas se harán de conocimiento de todos los Oferentes/Proponentes y se publicarán en el portal institucional y en el administrado por el Órgano Rector.</w:t>
      </w:r>
    </w:p>
    <w:p w14:paraId="72781B57" w14:textId="63209866" w:rsidR="00361598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Tanto las Enmiendas como las Circulares emitidas por el Comité de Compras y Contrataciones pasarán a constituir parte integral del Pliego de Condiciones </w:t>
      </w:r>
      <w:proofErr w:type="gramStart"/>
      <w:r w:rsidRPr="00814164">
        <w:rPr>
          <w:rFonts w:ascii="Century" w:hAnsi="Century" w:cs="Arial"/>
          <w:sz w:val="24"/>
          <w:szCs w:val="24"/>
        </w:rPr>
        <w:t>y</w:t>
      </w:r>
      <w:proofErr w:type="gramEnd"/>
      <w:r w:rsidRPr="00814164">
        <w:rPr>
          <w:rFonts w:ascii="Century" w:hAnsi="Century" w:cs="Arial"/>
          <w:sz w:val="24"/>
          <w:szCs w:val="24"/>
        </w:rPr>
        <w:t xml:space="preserve"> en consecuencia, serán de cumplimiento obligatorio para todos los Oferentes/Proponentes.</w:t>
      </w:r>
    </w:p>
    <w:p w14:paraId="7E4C95A5" w14:textId="77777777" w:rsidR="00574DA7" w:rsidRPr="00814164" w:rsidRDefault="00574DA7" w:rsidP="00610F90">
      <w:pPr>
        <w:pStyle w:val="Textoindependiente"/>
        <w:rPr>
          <w:rFonts w:ascii="Century" w:hAnsi="Century" w:cs="Arial"/>
        </w:rPr>
      </w:pPr>
    </w:p>
    <w:p w14:paraId="05AA2A88" w14:textId="77777777" w:rsidR="00F864ED" w:rsidRPr="00814164" w:rsidRDefault="00F864ED" w:rsidP="00574DA7">
      <w:pPr>
        <w:pStyle w:val="Textoindependiente"/>
        <w:rPr>
          <w:rFonts w:ascii="Century" w:hAnsi="Century" w:cs="Arial"/>
        </w:rPr>
      </w:pPr>
    </w:p>
    <w:p w14:paraId="24B385F4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1" w:name="_Toc271530532"/>
      <w:bookmarkStart w:id="12" w:name="_Toc410128616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 xml:space="preserve">Criterios de </w:t>
      </w:r>
      <w:bookmarkEnd w:id="11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Evaluación</w:t>
      </w:r>
      <w:bookmarkEnd w:id="12"/>
    </w:p>
    <w:p w14:paraId="1626A8FA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642D2F4C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Las Propuestas deberán contener la documentación necesaria, suficiente y fehaciente para demostrar los siguientes aspectos que serán verificados bajo la modalidad “CUMPLE/ NO CUMPLE”:</w:t>
      </w:r>
    </w:p>
    <w:p w14:paraId="347C6475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Elegibilidad: Que el Proponente está legalmente autorizado para realizar sus actividades comerciales en el país.</w:t>
      </w:r>
    </w:p>
    <w:p w14:paraId="23269AEC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Capacidad Técnica: Que los Bienes cumplan con las todas características especificadas en las Fichas Técnicas. </w:t>
      </w:r>
    </w:p>
    <w:p w14:paraId="1B120EFA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3" w:name="_Toc410128617"/>
      <w:bookmarkStart w:id="14" w:name="_Toc271530533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lastRenderedPageBreak/>
        <w:t>Fase de Homologación</w:t>
      </w:r>
      <w:bookmarkEnd w:id="13"/>
      <w:bookmarkEnd w:id="14"/>
    </w:p>
    <w:p w14:paraId="1ED54BFD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77D0E11A" w14:textId="77777777" w:rsidR="00814164" w:rsidRPr="00814164" w:rsidRDefault="00814164" w:rsidP="00814164">
      <w:pPr>
        <w:jc w:val="both"/>
        <w:rPr>
          <w:rFonts w:ascii="Century" w:eastAsia="Calibri" w:hAnsi="Century" w:cs="Arial"/>
          <w:color w:val="000000" w:themeColor="text1"/>
          <w:sz w:val="24"/>
          <w:szCs w:val="24"/>
        </w:rPr>
      </w:pPr>
      <w:r w:rsidRPr="00814164">
        <w:rPr>
          <w:rFonts w:ascii="Century" w:eastAsia="Calibri" w:hAnsi="Century" w:cs="Arial"/>
          <w:color w:val="000000" w:themeColor="text1"/>
          <w:sz w:val="24"/>
          <w:szCs w:val="24"/>
        </w:rPr>
        <w:t>Una vez concluida la recepción de los “Sobres A”, se procederá a la valoración de las muestras, si aplica, de acuerdo con las especificaciones requeridas en las Fichas Técnicas y a la ponderación de la documentación solicitada al efecto, bajo la modalidad “CUMPLE/ NO CUMPLE”.</w:t>
      </w:r>
    </w:p>
    <w:p w14:paraId="2358AB7E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Para que un Bien pueda ser considerado CONFORME, deberá cumplir con todas y cada una de las características contenidas en las referidas Fichas Técnicas. Es decir que, el no cumplimiento en una de las especificaciones implica la descalificación de la Oferta y la declaración de NO CONFORME del Bien ofertado.</w:t>
      </w:r>
    </w:p>
    <w:p w14:paraId="1BB7BCCB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Los Peritos levantarán un informe donde se indicará el cumplimiento o no de las Especificaciones Técnicas de cada uno de los Bienes ofertados, bajo el criterio de CONFORME/ NO CONFORME. En el caso de no cumplimiento indicará, de forma individualizada las razones.  </w:t>
      </w:r>
    </w:p>
    <w:p w14:paraId="72D27E2D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Los Peritos emitirán su informe al Comité de Compras y Contrataciones sobre los resultados de la evaluación de las Propuestas Técnicas “Sobre A”, a los fines de la recomendación final.</w:t>
      </w:r>
    </w:p>
    <w:p w14:paraId="103F7AAA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 Comité de Compras y Contrataciones evaluará y comparará únicamente las Ofertas que se ajustan sustancialmente al presente Pliego de Condiciones Específicas y que hayan sido evaluadas técnicamente como CONFORME, bajo el criterio del menor precio ofertado.</w:t>
      </w:r>
    </w:p>
    <w:p w14:paraId="6E51780A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5" w:name="_Toc410128624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Criterios de Adjudicación</w:t>
      </w:r>
      <w:bookmarkEnd w:id="15"/>
    </w:p>
    <w:p w14:paraId="4676FEE2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5E1D09A1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El Comité de Compras y Contrataciones evaluará las Ofertas dando cumplimiento a los principios de transparencia, objetividad, economía, celeridad y demás, que regulan la actividad contractual, y comunicará por escrito al Oferente/Proponente que resulte </w:t>
      </w:r>
      <w:r w:rsidRPr="00814164">
        <w:rPr>
          <w:rFonts w:ascii="Century" w:eastAsia="Calibri" w:hAnsi="Century" w:cs="Arial"/>
          <w:sz w:val="24"/>
          <w:szCs w:val="24"/>
        </w:rPr>
        <w:lastRenderedPageBreak/>
        <w:t xml:space="preserve">favorecido. Al efecto, se tendrán en cuenta los factores económicos y técnicos más favorables. </w:t>
      </w:r>
    </w:p>
    <w:p w14:paraId="1B07440D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00CA630B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Si se presentase una sola Oferta, ella deberá ser considerada y se procederá a la Adjudicación, si habiendo cumplido con lo exigido en el Pliego de Condiciones Específicas, se le considera conveniente a los intereses de la Institución.</w:t>
      </w:r>
    </w:p>
    <w:p w14:paraId="6D1553C2" w14:textId="77777777" w:rsidR="00574DA7" w:rsidRPr="00814164" w:rsidRDefault="00574DA7" w:rsidP="00574DA7">
      <w:pPr>
        <w:pStyle w:val="Textoindependiente"/>
        <w:rPr>
          <w:rFonts w:ascii="Century" w:hAnsi="Century" w:cs="Arial"/>
        </w:rPr>
      </w:pPr>
    </w:p>
    <w:p w14:paraId="663B3B40" w14:textId="6454FE0D" w:rsidR="00574DA7" w:rsidRDefault="00574DA7" w:rsidP="00610F90">
      <w:pPr>
        <w:pStyle w:val="Textoindependiente"/>
        <w:rPr>
          <w:rFonts w:ascii="Century" w:hAnsi="Century" w:cs="Arial"/>
          <w:b/>
        </w:rPr>
      </w:pPr>
      <w:r w:rsidRPr="00814164">
        <w:rPr>
          <w:rFonts w:ascii="Century" w:hAnsi="Century" w:cs="Arial"/>
          <w:b/>
        </w:rPr>
        <w:t>No se considerarán válidas las Ofertas Técnicas de aquellos productos de los que no se hayan recibido las muestras correspondientes.</w:t>
      </w:r>
    </w:p>
    <w:p w14:paraId="2BA31782" w14:textId="2AC9A773" w:rsidR="00F864ED" w:rsidRDefault="00F864ED" w:rsidP="00610F90">
      <w:pPr>
        <w:pStyle w:val="Textoindependiente"/>
        <w:rPr>
          <w:rFonts w:ascii="Century" w:hAnsi="Century" w:cs="Arial"/>
          <w:b/>
        </w:rPr>
      </w:pPr>
    </w:p>
    <w:p w14:paraId="7D39C5CB" w14:textId="77777777" w:rsidR="00F864ED" w:rsidRPr="00F864ED" w:rsidRDefault="00F864ED" w:rsidP="00F864ED">
      <w:pPr>
        <w:pStyle w:val="Textoindependiente"/>
        <w:rPr>
          <w:rFonts w:ascii="Century" w:hAnsi="Century" w:cs="Arial"/>
          <w:b/>
          <w:bCs/>
          <w:sz w:val="28"/>
          <w:szCs w:val="28"/>
        </w:rPr>
      </w:pPr>
      <w:r w:rsidRPr="00F864ED">
        <w:rPr>
          <w:rFonts w:ascii="Century" w:hAnsi="Century" w:cs="Arial"/>
          <w:b/>
          <w:bCs/>
          <w:sz w:val="28"/>
          <w:szCs w:val="28"/>
        </w:rPr>
        <w:t>Deberán presentar el Formulario de Entrega de Muestras.</w:t>
      </w:r>
    </w:p>
    <w:p w14:paraId="095CF72C" w14:textId="77777777" w:rsidR="00610F90" w:rsidRPr="00814164" w:rsidRDefault="00610F90" w:rsidP="00610F90">
      <w:pPr>
        <w:pStyle w:val="Textoindependiente"/>
        <w:rPr>
          <w:rFonts w:ascii="Century" w:hAnsi="Century" w:cs="Arial"/>
          <w:color w:val="auto"/>
        </w:rPr>
      </w:pPr>
    </w:p>
    <w:p w14:paraId="07DF3127" w14:textId="631D5865" w:rsidR="00016EFA" w:rsidRPr="00814164" w:rsidRDefault="00E22677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  <w:bookmarkStart w:id="16" w:name="_Hlk11245592"/>
      <w:bookmarkStart w:id="17" w:name="_Toc379797428"/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Los interesados en participar en el proceso deben presentar su muestra el 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martes 18/08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/20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20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en horario de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9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3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0 am hasta las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1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2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a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m los oferentes que no envíen muestra serán descalificados del proceso, las muestras serán recibidas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 xml:space="preserve">en </w:t>
      </w:r>
      <w:bookmarkEnd w:id="16"/>
      <w:r w:rsidR="00016EFA" w:rsidRPr="00814164">
        <w:rPr>
          <w:rFonts w:ascii="Century" w:hAnsi="Century" w:cs="Arial"/>
          <w:b/>
          <w:color w:val="FF0000"/>
          <w:sz w:val="24"/>
          <w:szCs w:val="24"/>
        </w:rPr>
        <w:t>la unidad de Compras y contrataciones 4to piso.</w:t>
      </w:r>
    </w:p>
    <w:p w14:paraId="38F0E0F4" w14:textId="2D92136D" w:rsidR="00016EFA" w:rsidRPr="00814164" w:rsidRDefault="00016EFA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  <w:r w:rsidRPr="00814164">
        <w:rPr>
          <w:rFonts w:ascii="Century" w:hAnsi="Century" w:cs="Arial"/>
          <w:b/>
          <w:color w:val="FF0000"/>
          <w:sz w:val="24"/>
          <w:szCs w:val="24"/>
        </w:rPr>
        <w:t>Una vez evaluadas las muestras podrán ser retiradas.</w:t>
      </w:r>
    </w:p>
    <w:bookmarkEnd w:id="17"/>
    <w:p w14:paraId="0B66BDD2" w14:textId="77777777" w:rsidR="009006C5" w:rsidRPr="00814164" w:rsidRDefault="009006C5" w:rsidP="00610F90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14:paraId="7F8CE4CC" w14:textId="77777777" w:rsidR="00176186" w:rsidRPr="00814164" w:rsidRDefault="00176186" w:rsidP="00610F90">
      <w:pPr>
        <w:spacing w:after="0" w:line="240" w:lineRule="auto"/>
        <w:ind w:firstLine="720"/>
        <w:jc w:val="both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Entrega de los Bienes y Servicios e Inicio del Suministro.</w:t>
      </w:r>
    </w:p>
    <w:p w14:paraId="5B325933" w14:textId="77777777" w:rsidR="009006C5" w:rsidRPr="00814164" w:rsidRDefault="009006C5" w:rsidP="00610F90">
      <w:pPr>
        <w:spacing w:after="0" w:line="240" w:lineRule="auto"/>
        <w:ind w:firstLine="720"/>
        <w:jc w:val="both"/>
        <w:rPr>
          <w:rFonts w:ascii="Century" w:hAnsi="Century" w:cs="Arial"/>
          <w:sz w:val="24"/>
          <w:szCs w:val="24"/>
        </w:rPr>
      </w:pPr>
    </w:p>
    <w:p w14:paraId="3594D35E" w14:textId="358F1D91" w:rsidR="00361598" w:rsidRPr="00814164" w:rsidRDefault="00176186" w:rsidP="00361598">
      <w:pPr>
        <w:jc w:val="both"/>
        <w:rPr>
          <w:rFonts w:ascii="Century" w:hAnsi="Century" w:cs="Arial"/>
          <w:b/>
          <w:color w:val="C00000"/>
          <w:sz w:val="24"/>
          <w:szCs w:val="24"/>
        </w:rPr>
      </w:pPr>
      <w:r w:rsidRPr="00814164">
        <w:rPr>
          <w:rFonts w:ascii="Century" w:hAnsi="Century" w:cs="Arial"/>
          <w:b/>
          <w:color w:val="C00000"/>
          <w:sz w:val="24"/>
          <w:szCs w:val="24"/>
        </w:rPr>
        <w:t xml:space="preserve">Los bienes adjudicados serán entregados por el adjudicatario, </w:t>
      </w:r>
      <w:r w:rsidR="00814164">
        <w:rPr>
          <w:rFonts w:ascii="Century" w:hAnsi="Century" w:cs="Arial"/>
          <w:b/>
          <w:color w:val="C00000"/>
          <w:sz w:val="24"/>
          <w:szCs w:val="24"/>
        </w:rPr>
        <w:t>una vez colocada la orden.</w:t>
      </w:r>
    </w:p>
    <w:p w14:paraId="297D8ED2" w14:textId="77777777" w:rsidR="00E80C9F" w:rsidRPr="00814164" w:rsidRDefault="00E80C9F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sectPr w:rsidR="00E80C9F" w:rsidRPr="00814164" w:rsidSect="00421553">
      <w:headerReference w:type="default" r:id="rId10"/>
      <w:footerReference w:type="default" r:id="rId11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35993" w14:textId="77777777" w:rsidR="00C753DA" w:rsidRDefault="00C753DA" w:rsidP="00C06B3D">
      <w:pPr>
        <w:spacing w:after="0" w:line="240" w:lineRule="auto"/>
      </w:pPr>
      <w:r>
        <w:separator/>
      </w:r>
    </w:p>
  </w:endnote>
  <w:endnote w:type="continuationSeparator" w:id="0">
    <w:p w14:paraId="67D379EF" w14:textId="77777777" w:rsidR="00C753DA" w:rsidRDefault="00C753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382BB" w14:textId="47D962E5" w:rsidR="00C753DA" w:rsidRDefault="0047265C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D2A61E" wp14:editId="64270435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1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7D857280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62B345F" w14:textId="69B76D12" w:rsidR="00C753DA" w:rsidRDefault="0047265C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3BB2CE" wp14:editId="178879DA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53712C43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528504B1" w14:textId="77777777" w:rsidR="00C753DA" w:rsidRDefault="00C753DA" w:rsidP="009C0EB1">
    <w:pPr>
      <w:pStyle w:val="Piedepgina"/>
      <w:jc w:val="center"/>
      <w:rPr>
        <w:noProof/>
        <w:color w:val="006666"/>
      </w:rPr>
    </w:pPr>
  </w:p>
  <w:p w14:paraId="5411CE85" w14:textId="77777777" w:rsidR="00C753DA" w:rsidRDefault="00C753DA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A2CA473" w14:textId="77777777" w:rsidR="00C753DA" w:rsidRPr="0023567C" w:rsidRDefault="00C753DA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0AB07" w14:textId="77777777" w:rsidR="00C753DA" w:rsidRDefault="00C753DA" w:rsidP="00C06B3D">
      <w:pPr>
        <w:spacing w:after="0" w:line="240" w:lineRule="auto"/>
      </w:pPr>
      <w:r>
        <w:separator/>
      </w:r>
    </w:p>
  </w:footnote>
  <w:footnote w:type="continuationSeparator" w:id="0">
    <w:p w14:paraId="695F861D" w14:textId="77777777" w:rsidR="00C753DA" w:rsidRDefault="00C753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9D30F" w14:textId="6AA08915" w:rsidR="00C842F0" w:rsidRDefault="00C842F0" w:rsidP="00C842F0">
    <w:pPr>
      <w:pStyle w:val="Encabezado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B30A2E1" wp14:editId="441EBF5F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73E5722B" wp14:editId="1410484A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02AE9B" w14:textId="77777777" w:rsidR="00C842F0" w:rsidRDefault="00C842F0" w:rsidP="00C842F0">
    <w:pPr>
      <w:pStyle w:val="Encabezado"/>
    </w:pPr>
  </w:p>
  <w:p w14:paraId="12F14714" w14:textId="77777777" w:rsidR="00C842F0" w:rsidRPr="0023567C" w:rsidRDefault="00C842F0" w:rsidP="00C842F0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4D408AC7" w14:textId="77777777" w:rsidR="00C842F0" w:rsidRDefault="00C842F0" w:rsidP="00C842F0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4018DD31" w14:textId="77777777" w:rsidR="00C842F0" w:rsidRPr="0023567C" w:rsidRDefault="00C842F0" w:rsidP="00C842F0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14EA8608" w14:textId="77777777" w:rsidR="00C842F0" w:rsidRPr="0023567C" w:rsidRDefault="00C842F0" w:rsidP="00C842F0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0424A399" w14:textId="77777777" w:rsidR="00C842F0" w:rsidRPr="0023567C" w:rsidRDefault="00C842F0" w:rsidP="00C842F0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Pr="0023567C">
      <w:rPr>
        <w:rFonts w:ascii="Calibri" w:eastAsia="Calibri" w:hAnsi="Calibri" w:cs="Times New Roman"/>
        <w:b/>
        <w:lang w:val="es-DO"/>
      </w:rPr>
      <w:t>“A</w:t>
    </w:r>
    <w:r>
      <w:rPr>
        <w:rFonts w:ascii="Calibri" w:eastAsia="Calibri" w:hAnsi="Calibri" w:cs="Times New Roman"/>
        <w:b/>
        <w:lang w:val="es-DO"/>
      </w:rPr>
      <w:t>ño de la consolidación de la Seguridad Alimentaria”</w:t>
    </w:r>
  </w:p>
  <w:p w14:paraId="0CA4CB06" w14:textId="77777777" w:rsidR="00C842F0" w:rsidRPr="00ED7BF2" w:rsidRDefault="00C842F0" w:rsidP="00C842F0">
    <w:pPr>
      <w:pStyle w:val="Encabezado"/>
      <w:jc w:val="center"/>
      <w:rPr>
        <w:b/>
        <w:sz w:val="28"/>
        <w:szCs w:val="28"/>
      </w:rPr>
    </w:pPr>
  </w:p>
  <w:p w14:paraId="290D5FA0" w14:textId="77777777" w:rsidR="00C842F0" w:rsidRDefault="00C842F0" w:rsidP="00C842F0">
    <w:pPr>
      <w:pStyle w:val="Encabezado"/>
      <w:ind w:left="1416"/>
    </w:pPr>
    <w:r>
      <w:tab/>
      <w:t xml:space="preserve">                                                                                                                         </w:t>
    </w:r>
  </w:p>
  <w:p w14:paraId="4419EA0F" w14:textId="77777777" w:rsidR="00C753DA" w:rsidRDefault="00C75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5"/>
  </w:num>
  <w:num w:numId="15">
    <w:abstractNumId w:val="1"/>
  </w:num>
  <w:num w:numId="16">
    <w:abstractNumId w:val="4"/>
  </w:num>
  <w:num w:numId="17">
    <w:abstractNumId w:val="2"/>
  </w:num>
  <w:num w:numId="18">
    <w:abstractNumId w:val="21"/>
  </w:num>
  <w:num w:numId="19">
    <w:abstractNumId w:val="15"/>
  </w:num>
  <w:num w:numId="20">
    <w:abstractNumId w:val="19"/>
  </w:num>
  <w:num w:numId="21">
    <w:abstractNumId w:val="9"/>
  </w:num>
  <w:num w:numId="22">
    <w:abstractNumId w:val="20"/>
  </w:num>
  <w:num w:numId="23">
    <w:abstractNumId w:val="7"/>
  </w:num>
  <w:num w:numId="24">
    <w:abstractNumId w:val="10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16EFA"/>
    <w:rsid w:val="00093BF7"/>
    <w:rsid w:val="000D54E2"/>
    <w:rsid w:val="00176186"/>
    <w:rsid w:val="00185691"/>
    <w:rsid w:val="001A62BA"/>
    <w:rsid w:val="001E353C"/>
    <w:rsid w:val="002225A7"/>
    <w:rsid w:val="002338F9"/>
    <w:rsid w:val="0023567C"/>
    <w:rsid w:val="00240178"/>
    <w:rsid w:val="00261C70"/>
    <w:rsid w:val="00283164"/>
    <w:rsid w:val="00293D1E"/>
    <w:rsid w:val="002D7F02"/>
    <w:rsid w:val="00312A66"/>
    <w:rsid w:val="003206C1"/>
    <w:rsid w:val="00346356"/>
    <w:rsid w:val="00361598"/>
    <w:rsid w:val="00387996"/>
    <w:rsid w:val="003903A8"/>
    <w:rsid w:val="00397FB9"/>
    <w:rsid w:val="003D581E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D4E9B"/>
    <w:rsid w:val="004E7495"/>
    <w:rsid w:val="00560912"/>
    <w:rsid w:val="00563866"/>
    <w:rsid w:val="00574DA7"/>
    <w:rsid w:val="005C15A3"/>
    <w:rsid w:val="005C64E7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5130E"/>
    <w:rsid w:val="007519E3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47727"/>
    <w:rsid w:val="008502DA"/>
    <w:rsid w:val="008B7E98"/>
    <w:rsid w:val="008E7C3C"/>
    <w:rsid w:val="009006C5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65ED6"/>
    <w:rsid w:val="00A90C85"/>
    <w:rsid w:val="00A914E7"/>
    <w:rsid w:val="00A975D9"/>
    <w:rsid w:val="00AB28CE"/>
    <w:rsid w:val="00AF512B"/>
    <w:rsid w:val="00B17F4E"/>
    <w:rsid w:val="00B2160B"/>
    <w:rsid w:val="00B51023"/>
    <w:rsid w:val="00B6721A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F1A4F"/>
    <w:rsid w:val="00D201BD"/>
    <w:rsid w:val="00D25BD2"/>
    <w:rsid w:val="00D56DC9"/>
    <w:rsid w:val="00D660B2"/>
    <w:rsid w:val="00D701D8"/>
    <w:rsid w:val="00D71F95"/>
    <w:rsid w:val="00D9360D"/>
    <w:rsid w:val="00D948D1"/>
    <w:rsid w:val="00E22677"/>
    <w:rsid w:val="00E678C5"/>
    <w:rsid w:val="00E80C9F"/>
    <w:rsid w:val="00EA0478"/>
    <w:rsid w:val="00EC6E1A"/>
    <w:rsid w:val="00F13599"/>
    <w:rsid w:val="00F40DBF"/>
    <w:rsid w:val="00F44A1F"/>
    <w:rsid w:val="00F5649B"/>
    <w:rsid w:val="00F61900"/>
    <w:rsid w:val="00F864ED"/>
    <w:rsid w:val="00FE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80F98AA"/>
  <w15:docId w15:val="{07D8538C-66DE-44B8-9E38-FD8E1FC1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@cecanot.com.d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ACFB-E187-475F-9853-C93F3D19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1428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Glennys Ceballos</cp:lastModifiedBy>
  <cp:revision>5</cp:revision>
  <cp:lastPrinted>2020-02-18T18:18:00Z</cp:lastPrinted>
  <dcterms:created xsi:type="dcterms:W3CDTF">2020-08-17T15:06:00Z</dcterms:created>
  <dcterms:modified xsi:type="dcterms:W3CDTF">2020-08-17T15:23:00Z</dcterms:modified>
</cp:coreProperties>
</file>